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68B" w:rsidRPr="00C6668B" w:rsidRDefault="00C6668B" w:rsidP="00C6668B">
      <w:pPr>
        <w:shd w:val="clear" w:color="auto" w:fill="FFFFFF"/>
        <w:spacing w:beforeAutospacing="1" w:after="100" w:afterAutospacing="1" w:line="240" w:lineRule="auto"/>
        <w:jc w:val="center"/>
        <w:outlineLvl w:val="1"/>
        <w:rPr>
          <w:rFonts w:ascii="Times New Roman" w:eastAsia="Times New Roman" w:hAnsi="Times New Roman" w:cs="Times New Roman"/>
          <w:b/>
          <w:bCs/>
          <w:color w:val="333333"/>
          <w:sz w:val="36"/>
          <w:szCs w:val="36"/>
          <w:lang w:eastAsia="it-IT"/>
        </w:rPr>
      </w:pPr>
      <w:r w:rsidRPr="00C6668B">
        <w:rPr>
          <w:rFonts w:ascii="Times New Roman" w:eastAsia="Times New Roman" w:hAnsi="Times New Roman" w:cs="Times New Roman"/>
          <w:b/>
          <w:bCs/>
          <w:color w:val="333333"/>
          <w:sz w:val="23"/>
          <w:szCs w:val="23"/>
          <w:lang w:eastAsia="it-IT"/>
        </w:rPr>
        <w:t>CONSIGLIO REGIONALE DELLA SARDEGNA</w:t>
      </w:r>
      <w:r w:rsidRPr="00C6668B">
        <w:rPr>
          <w:rFonts w:ascii="Times New Roman" w:eastAsia="Times New Roman" w:hAnsi="Times New Roman" w:cs="Times New Roman"/>
          <w:b/>
          <w:bCs/>
          <w:color w:val="333333"/>
          <w:sz w:val="20"/>
          <w:szCs w:val="20"/>
          <w:lang w:eastAsia="it-IT"/>
        </w:rPr>
        <w:br/>
        <w:t>XV LEGISLATURA</w:t>
      </w:r>
    </w:p>
    <w:p w:rsidR="00C6668B" w:rsidRPr="00C6668B" w:rsidRDefault="00C6668B" w:rsidP="00C6668B">
      <w:pPr>
        <w:shd w:val="clear" w:color="auto" w:fill="FFFFFF"/>
        <w:spacing w:before="100" w:beforeAutospacing="1" w:after="100" w:afterAutospacing="1" w:line="240" w:lineRule="auto"/>
        <w:jc w:val="center"/>
        <w:outlineLvl w:val="2"/>
        <w:rPr>
          <w:rFonts w:ascii="Trebuchet MS" w:eastAsia="Times New Roman" w:hAnsi="Trebuchet MS" w:cs="Times New Roman"/>
          <w:b/>
          <w:bCs/>
          <w:color w:val="333333"/>
          <w:sz w:val="27"/>
          <w:szCs w:val="27"/>
          <w:lang w:eastAsia="it-IT"/>
        </w:rPr>
      </w:pPr>
      <w:r w:rsidRPr="00C6668B">
        <w:rPr>
          <w:rFonts w:ascii="Trebuchet MS" w:eastAsia="Times New Roman" w:hAnsi="Trebuchet MS" w:cs="Times New Roman"/>
          <w:b/>
          <w:bCs/>
          <w:color w:val="333333"/>
          <w:sz w:val="27"/>
          <w:szCs w:val="27"/>
          <w:lang w:eastAsia="it-IT"/>
        </w:rPr>
        <w:t>LEGGE REGIONALE 2 AGOSTO 2018, N. 30</w:t>
      </w:r>
    </w:p>
    <w:p w:rsidR="00C6668B" w:rsidRPr="00C6668B" w:rsidRDefault="00C6668B" w:rsidP="00C6668B">
      <w:pPr>
        <w:shd w:val="clear" w:color="auto" w:fill="FFFFFF"/>
        <w:spacing w:before="100" w:beforeAutospacing="1" w:after="100" w:afterAutospacing="1" w:line="240" w:lineRule="auto"/>
        <w:jc w:val="center"/>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i/>
          <w:iCs/>
          <w:color w:val="333333"/>
          <w:sz w:val="20"/>
          <w:szCs w:val="20"/>
          <w:lang w:eastAsia="it-IT"/>
        </w:rPr>
        <w:t>Modifiche e integrazioni alla legge regionale 30 giugno 2010, n. 13 (Disciplina delle attività europee e di rilievo internazionale della Regione autonoma della Sardegna e modifiche alla legge regionale 15 febbraio 1996, n. 12) e disposizioni in materia di programmazione regionale.</w:t>
      </w:r>
    </w:p>
    <w:p w:rsidR="00C6668B" w:rsidRPr="00C6668B" w:rsidRDefault="00C6668B" w:rsidP="00C6668B">
      <w:pPr>
        <w:shd w:val="clear" w:color="auto" w:fill="FFFFFF"/>
        <w:spacing w:before="100" w:beforeAutospacing="1" w:after="100" w:afterAutospacing="1" w:line="240" w:lineRule="auto"/>
        <w:jc w:val="center"/>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w:t>
      </w:r>
    </w:p>
    <w:p w:rsidR="00C6668B" w:rsidRPr="00C6668B" w:rsidRDefault="00C6668B" w:rsidP="00C6668B">
      <w:pPr>
        <w:shd w:val="clear" w:color="auto" w:fill="FFFFFF"/>
        <w:spacing w:before="100" w:beforeAutospacing="1" w:after="100" w:afterAutospacing="1" w:line="240" w:lineRule="auto"/>
        <w:jc w:val="center"/>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Art. 1</w:t>
      </w:r>
      <w:r w:rsidRPr="00C6668B">
        <w:rPr>
          <w:rFonts w:ascii="Trebuchet MS" w:eastAsia="Times New Roman" w:hAnsi="Trebuchet MS" w:cs="Times New Roman"/>
          <w:color w:val="333333"/>
          <w:sz w:val="20"/>
          <w:szCs w:val="20"/>
          <w:lang w:eastAsia="it-IT"/>
        </w:rPr>
        <w:br/>
        <w:t>Finalità e oggetto</w:t>
      </w:r>
    </w:p>
    <w:p w:rsidR="00C6668B" w:rsidRPr="00C6668B" w:rsidRDefault="00C6668B" w:rsidP="00C6668B">
      <w:p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1. La Regione, al fine di garantire l'adempimento degli obblighi derivanti dall'ordinamento dell'Unione europea, adegua le disposizioni di cui alla legge regionale 30 giugno 2010, n. 13 (Disciplina delle attività europee e di rilievo internazionale della Regione autonoma della Sardegna e modifiche alla legge regionale 15 febbraio 1996, n. 12), alle disposizioni di cui alla legge 24 dicembre 2012, n. 234 (Norme generali sulla partecipazione dell'Italia alla formazione e all'attuazione della normativa e delle politiche dell'Unione europea), e successive modifiche ed integrazioni.</w:t>
      </w:r>
    </w:p>
    <w:p w:rsidR="00C6668B" w:rsidRPr="00C6668B" w:rsidRDefault="00C6668B" w:rsidP="00C6668B">
      <w:p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 </w:t>
      </w:r>
    </w:p>
    <w:p w:rsidR="00C6668B" w:rsidRPr="00C6668B" w:rsidRDefault="00C6668B" w:rsidP="00C6668B">
      <w:pPr>
        <w:shd w:val="clear" w:color="auto" w:fill="FFFFFF"/>
        <w:spacing w:before="100" w:beforeAutospacing="1" w:after="100" w:afterAutospacing="1" w:line="240" w:lineRule="auto"/>
        <w:jc w:val="center"/>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Art. 2</w:t>
      </w:r>
      <w:r w:rsidRPr="00C6668B">
        <w:rPr>
          <w:rFonts w:ascii="Trebuchet MS" w:eastAsia="Times New Roman" w:hAnsi="Trebuchet MS" w:cs="Times New Roman"/>
          <w:color w:val="333333"/>
          <w:sz w:val="20"/>
          <w:szCs w:val="20"/>
          <w:lang w:eastAsia="it-IT"/>
        </w:rPr>
        <w:br/>
        <w:t>Modifiche al capo III della legge regionale n. 13 del 2010 (Politiche europee e aiuti di Stato)</w:t>
      </w:r>
    </w:p>
    <w:p w:rsidR="00C6668B" w:rsidRPr="00C6668B" w:rsidRDefault="00C6668B" w:rsidP="00C6668B">
      <w:p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1. La rubrica del capo III della legge regionale n. 13 del 2010, è così sostituita: "Disposizioni in materia di programmazione regionale e aiuti di Stato".</w:t>
      </w:r>
    </w:p>
    <w:p w:rsidR="00C6668B" w:rsidRPr="00C6668B" w:rsidRDefault="00C6668B" w:rsidP="00C6668B">
      <w:p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 </w:t>
      </w:r>
    </w:p>
    <w:p w:rsidR="00C6668B" w:rsidRPr="00C6668B" w:rsidRDefault="00C6668B" w:rsidP="00C6668B">
      <w:pPr>
        <w:shd w:val="clear" w:color="auto" w:fill="FFFFFF"/>
        <w:spacing w:before="100" w:beforeAutospacing="1" w:after="100" w:afterAutospacing="1" w:line="240" w:lineRule="auto"/>
        <w:jc w:val="center"/>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Art. 3</w:t>
      </w:r>
      <w:r w:rsidRPr="00C6668B">
        <w:rPr>
          <w:rFonts w:ascii="Trebuchet MS" w:eastAsia="Times New Roman" w:hAnsi="Trebuchet MS" w:cs="Times New Roman"/>
          <w:color w:val="333333"/>
          <w:sz w:val="20"/>
          <w:szCs w:val="20"/>
          <w:lang w:eastAsia="it-IT"/>
        </w:rPr>
        <w:br/>
        <w:t>Modifiche all'articolo 1 della legge regionale n. 13 del 2010 (Finalità)</w:t>
      </w:r>
    </w:p>
    <w:p w:rsidR="00C6668B" w:rsidRPr="00C6668B" w:rsidRDefault="00C6668B" w:rsidP="00C6668B">
      <w:p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1. Nel comma 1 dell'articolo 1 della legge regionale n. 13 del 2010, dopo la parola "proporzionalità", sono inserite le parole "leale collaborazione, trasparenza,".</w:t>
      </w:r>
    </w:p>
    <w:p w:rsidR="00C6668B" w:rsidRPr="00C6668B" w:rsidRDefault="00C6668B" w:rsidP="00C6668B">
      <w:p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 </w:t>
      </w:r>
    </w:p>
    <w:p w:rsidR="00C6668B" w:rsidRPr="00C6668B" w:rsidRDefault="00C6668B" w:rsidP="00C6668B">
      <w:pPr>
        <w:shd w:val="clear" w:color="auto" w:fill="FFFFFF"/>
        <w:spacing w:before="100" w:beforeAutospacing="1" w:after="100" w:afterAutospacing="1" w:line="240" w:lineRule="auto"/>
        <w:jc w:val="center"/>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Art. 4</w:t>
      </w:r>
      <w:r w:rsidRPr="00C6668B">
        <w:rPr>
          <w:rFonts w:ascii="Trebuchet MS" w:eastAsia="Times New Roman" w:hAnsi="Trebuchet MS" w:cs="Times New Roman"/>
          <w:color w:val="333333"/>
          <w:sz w:val="20"/>
          <w:szCs w:val="20"/>
          <w:lang w:eastAsia="it-IT"/>
        </w:rPr>
        <w:br/>
        <w:t>Modifiche all'articolo 4 della legge regionale n. 13 del 2010 </w:t>
      </w:r>
      <w:r w:rsidRPr="00C6668B">
        <w:rPr>
          <w:rFonts w:ascii="Trebuchet MS" w:eastAsia="Times New Roman" w:hAnsi="Trebuchet MS" w:cs="Times New Roman"/>
          <w:color w:val="333333"/>
          <w:sz w:val="20"/>
          <w:szCs w:val="20"/>
          <w:lang w:eastAsia="it-IT"/>
        </w:rPr>
        <w:br/>
        <w:t>(Partecipazione della Regione alla formazione del diritto dell'Unione europea)</w:t>
      </w:r>
    </w:p>
    <w:p w:rsidR="00C6668B" w:rsidRPr="00C6668B" w:rsidRDefault="00C6668B" w:rsidP="00C6668B">
      <w:p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1. All'articolo 4 della legge regionale n. 13 del 2010 sono apportate le seguenti modifiche:</w:t>
      </w:r>
      <w:r w:rsidRPr="00C6668B">
        <w:rPr>
          <w:rFonts w:ascii="Trebuchet MS" w:eastAsia="Times New Roman" w:hAnsi="Trebuchet MS" w:cs="Times New Roman"/>
          <w:color w:val="333333"/>
          <w:sz w:val="20"/>
          <w:szCs w:val="20"/>
          <w:lang w:eastAsia="it-IT"/>
        </w:rPr>
        <w:br/>
        <w:t>a) alla fine del comma 1 le parole: "nonché di atti preordinati alla formulazione degli stessi" sono sostituite dalle seguenti: "e sugli atti preordinati alla formulazione degli stessi e sulle loro modificazioni";</w:t>
      </w:r>
      <w:r w:rsidRPr="00C6668B">
        <w:rPr>
          <w:rFonts w:ascii="Trebuchet MS" w:eastAsia="Times New Roman" w:hAnsi="Trebuchet MS" w:cs="Times New Roman"/>
          <w:color w:val="333333"/>
          <w:sz w:val="20"/>
          <w:szCs w:val="20"/>
          <w:lang w:eastAsia="it-IT"/>
        </w:rPr>
        <w:br/>
        <w:t>b) al comma 3 le parole: "dieci giorni" sono sostituite dalle seguenti: "quindici giorni";</w:t>
      </w:r>
      <w:r w:rsidRPr="00C6668B">
        <w:rPr>
          <w:rFonts w:ascii="Trebuchet MS" w:eastAsia="Times New Roman" w:hAnsi="Trebuchet MS" w:cs="Times New Roman"/>
          <w:color w:val="333333"/>
          <w:sz w:val="20"/>
          <w:szCs w:val="20"/>
          <w:lang w:eastAsia="it-IT"/>
        </w:rPr>
        <w:br/>
        <w:t>c) il comma 4 è sostituito dal seguente: </w:t>
      </w:r>
      <w:r w:rsidRPr="00C6668B">
        <w:rPr>
          <w:rFonts w:ascii="Trebuchet MS" w:eastAsia="Times New Roman" w:hAnsi="Trebuchet MS" w:cs="Times New Roman"/>
          <w:color w:val="333333"/>
          <w:sz w:val="20"/>
          <w:szCs w:val="20"/>
          <w:lang w:eastAsia="it-IT"/>
        </w:rPr>
        <w:br/>
        <w:t>"4. Ai fini della formazione della posizione italiana, le osservazioni della Regione sono trasmesse al Presidente del Consiglio dei ministri o al Ministro per gli affari europei, entro trenta giorni dalla data del ricevimento degli atti, dandone contestuale comunicazione alle Camere, alla Conferenza delle regioni e delle Province autonome di Trento e di Bolzano e alla Conferenza dei presidenti delle assemblee legislative delle regioni e delle province autonome, secondo le modalità disciplinate dall'articolo 24, comma 3, della legge 24 dicembre 2012, n. 234 (Norme generali sulla partecipazione dell'Italia alla formazione e all'attuazione della normativa e delle politiche dell'Unione europea), e successive modifiche ed integrazioni.";</w:t>
      </w:r>
      <w:r w:rsidRPr="00C6668B">
        <w:rPr>
          <w:rFonts w:ascii="Trebuchet MS" w:eastAsia="Times New Roman" w:hAnsi="Trebuchet MS" w:cs="Times New Roman"/>
          <w:color w:val="333333"/>
          <w:sz w:val="20"/>
          <w:szCs w:val="20"/>
          <w:lang w:eastAsia="it-IT"/>
        </w:rPr>
        <w:br/>
        <w:t xml:space="preserve">d) nel comma 5 le parole "sessione comunitaria" sono sostituite con le parole: "sessione europea" e le parole </w:t>
      </w:r>
      <w:r w:rsidRPr="00C6668B">
        <w:rPr>
          <w:rFonts w:ascii="Trebuchet MS" w:eastAsia="Times New Roman" w:hAnsi="Trebuchet MS" w:cs="Times New Roman"/>
          <w:color w:val="333333"/>
          <w:sz w:val="20"/>
          <w:szCs w:val="20"/>
          <w:lang w:eastAsia="it-IT"/>
        </w:rPr>
        <w:lastRenderedPageBreak/>
        <w:t>"prevista nell'articolo 17 della legge n. 11 del 2005" sono sostituite dalle seguenti: "prevista dall'articolo 22 della legge n. 234 del 2012, e successive modifiche ed integrazioni.".</w:t>
      </w:r>
    </w:p>
    <w:p w:rsidR="00C6668B" w:rsidRPr="00C6668B" w:rsidRDefault="00C6668B" w:rsidP="00C6668B">
      <w:p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 </w:t>
      </w:r>
    </w:p>
    <w:p w:rsidR="00C6668B" w:rsidRPr="00C6668B" w:rsidRDefault="00C6668B" w:rsidP="00C6668B">
      <w:pPr>
        <w:shd w:val="clear" w:color="auto" w:fill="FFFFFF"/>
        <w:spacing w:before="100" w:beforeAutospacing="1" w:after="100" w:afterAutospacing="1" w:line="240" w:lineRule="auto"/>
        <w:jc w:val="center"/>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Art. 5</w:t>
      </w:r>
      <w:r w:rsidRPr="00C6668B">
        <w:rPr>
          <w:rFonts w:ascii="Trebuchet MS" w:eastAsia="Times New Roman" w:hAnsi="Trebuchet MS" w:cs="Times New Roman"/>
          <w:color w:val="333333"/>
          <w:sz w:val="20"/>
          <w:szCs w:val="20"/>
          <w:lang w:eastAsia="it-IT"/>
        </w:rPr>
        <w:br/>
        <w:t>Modifiche all'articolo 5 della legge regionale n. 13 del 2010 (Sussidiarietà)</w:t>
      </w:r>
    </w:p>
    <w:p w:rsidR="00C6668B" w:rsidRPr="00C6668B" w:rsidRDefault="00C6668B" w:rsidP="00C6668B">
      <w:p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1. Il comma 1 dell'articolo 5 della legge regionale n. 13 del 2010 è sostituito dal seguente:</w:t>
      </w:r>
      <w:r w:rsidRPr="00C6668B">
        <w:rPr>
          <w:rFonts w:ascii="Trebuchet MS" w:eastAsia="Times New Roman" w:hAnsi="Trebuchet MS" w:cs="Times New Roman"/>
          <w:color w:val="333333"/>
          <w:sz w:val="20"/>
          <w:szCs w:val="20"/>
          <w:lang w:eastAsia="it-IT"/>
        </w:rPr>
        <w:br/>
        <w:t>"1. Nell'ambito della procedura prevista nell'articolo 4, comma 2, il Consiglio regionale valuta il rispetto dei principi di sussidiarietà e di proporzionalità nelle proposte di atti dell'Unione europea che abbiano a oggetto materie di competenza regionale e trasmette le risultanze alle Camere, dandone contestuale comunicazione alla Conferenza dei presidenti delle assemblee legislative delle regioni e delle Province autonome di Trento e Bolzano, secondo le modalità previste dall'articolo 25 della legge n. 234 del 2012, e al Comitato delle regioni.".</w:t>
      </w:r>
    </w:p>
    <w:p w:rsidR="00C6668B" w:rsidRPr="00C6668B" w:rsidRDefault="00C6668B" w:rsidP="00C6668B">
      <w:p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 </w:t>
      </w:r>
    </w:p>
    <w:p w:rsidR="00C6668B" w:rsidRPr="00C6668B" w:rsidRDefault="00C6668B" w:rsidP="00C6668B">
      <w:pPr>
        <w:shd w:val="clear" w:color="auto" w:fill="FFFFFF"/>
        <w:spacing w:before="100" w:beforeAutospacing="1" w:after="100" w:afterAutospacing="1" w:line="240" w:lineRule="auto"/>
        <w:jc w:val="center"/>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Art. 6</w:t>
      </w:r>
      <w:r w:rsidRPr="00C6668B">
        <w:rPr>
          <w:rFonts w:ascii="Trebuchet MS" w:eastAsia="Times New Roman" w:hAnsi="Trebuchet MS" w:cs="Times New Roman"/>
          <w:color w:val="333333"/>
          <w:sz w:val="20"/>
          <w:szCs w:val="20"/>
          <w:lang w:eastAsia="it-IT"/>
        </w:rPr>
        <w:br/>
        <w:t>Integrazioni all'articolo 5 della legge regionale n. 13 del 2010 </w:t>
      </w:r>
      <w:r w:rsidRPr="00C6668B">
        <w:rPr>
          <w:rFonts w:ascii="Trebuchet MS" w:eastAsia="Times New Roman" w:hAnsi="Trebuchet MS" w:cs="Times New Roman"/>
          <w:color w:val="333333"/>
          <w:sz w:val="20"/>
          <w:szCs w:val="20"/>
          <w:lang w:eastAsia="it-IT"/>
        </w:rPr>
        <w:br/>
        <w:t>(Partecipazione al dialogo politico con le istituzioni europee)</w:t>
      </w:r>
    </w:p>
    <w:p w:rsidR="00C6668B" w:rsidRPr="00C6668B" w:rsidRDefault="00C6668B" w:rsidP="00C6668B">
      <w:p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1. Dopo l'articolo 5 della legge regionale n. 13 del 2010 è inserito il seguente: </w:t>
      </w:r>
      <w:r w:rsidRPr="00C6668B">
        <w:rPr>
          <w:rFonts w:ascii="Trebuchet MS" w:eastAsia="Times New Roman" w:hAnsi="Trebuchet MS" w:cs="Times New Roman"/>
          <w:color w:val="333333"/>
          <w:sz w:val="20"/>
          <w:szCs w:val="20"/>
          <w:lang w:eastAsia="it-IT"/>
        </w:rPr>
        <w:br/>
        <w:t>"Art. 5 bis (Partecipazione al dialogo politico con le istituzioni europee) </w:t>
      </w:r>
      <w:r w:rsidRPr="00C6668B">
        <w:rPr>
          <w:rFonts w:ascii="Trebuchet MS" w:eastAsia="Times New Roman" w:hAnsi="Trebuchet MS" w:cs="Times New Roman"/>
          <w:color w:val="333333"/>
          <w:sz w:val="20"/>
          <w:szCs w:val="20"/>
          <w:lang w:eastAsia="it-IT"/>
        </w:rPr>
        <w:br/>
        <w:t>1. Ai fini della partecipazione delle Camere al dialogo politico con le istituzioni europee, ai sensi dell'articolo 9 della legge n. 234 del 2012, il Consiglio regionale, secondo le modalità previste dall'articolo 4, comma 2, può far pervenire alle Camere eventuali osservazioni o proposte, dandone contestuale comunicazione alla Conferenza dei presidenti delle assemblee legislative delle regioni e delle Province autonome di Trento e Bolzano.</w:t>
      </w:r>
    </w:p>
    <w:p w:rsidR="00C6668B" w:rsidRPr="00C6668B" w:rsidRDefault="00C6668B" w:rsidP="00C6668B">
      <w:p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2. Le osservazioni o proposte di cui al comma 1 sono comunicate alla Giunta regionale.".</w:t>
      </w:r>
    </w:p>
    <w:p w:rsidR="00C6668B" w:rsidRPr="00C6668B" w:rsidRDefault="00C6668B" w:rsidP="00C6668B">
      <w:p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 </w:t>
      </w:r>
    </w:p>
    <w:p w:rsidR="00C6668B" w:rsidRPr="00C6668B" w:rsidRDefault="00C6668B" w:rsidP="00C6668B">
      <w:pPr>
        <w:shd w:val="clear" w:color="auto" w:fill="FFFFFF"/>
        <w:spacing w:before="100" w:beforeAutospacing="1" w:after="100" w:afterAutospacing="1" w:line="240" w:lineRule="auto"/>
        <w:jc w:val="center"/>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Art. 7</w:t>
      </w:r>
      <w:r w:rsidRPr="00C6668B">
        <w:rPr>
          <w:rFonts w:ascii="Trebuchet MS" w:eastAsia="Times New Roman" w:hAnsi="Trebuchet MS" w:cs="Times New Roman"/>
          <w:color w:val="333333"/>
          <w:sz w:val="20"/>
          <w:szCs w:val="20"/>
          <w:lang w:eastAsia="it-IT"/>
        </w:rPr>
        <w:br/>
        <w:t>Sostituzione dell'articolo 6 della legge regionale n. 13 del 2010 (Riserva di esame)</w:t>
      </w:r>
    </w:p>
    <w:p w:rsidR="00C6668B" w:rsidRPr="00C6668B" w:rsidRDefault="00C6668B" w:rsidP="00C6668B">
      <w:p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1. L'articolo 6 della legge regionale n. 13 del 2010 è sostituito dal seguente: </w:t>
      </w:r>
      <w:r w:rsidRPr="00C6668B">
        <w:rPr>
          <w:rFonts w:ascii="Trebuchet MS" w:eastAsia="Times New Roman" w:hAnsi="Trebuchet MS" w:cs="Times New Roman"/>
          <w:color w:val="333333"/>
          <w:sz w:val="20"/>
          <w:szCs w:val="20"/>
          <w:lang w:eastAsia="it-IT"/>
        </w:rPr>
        <w:br/>
        <w:t>"Art. 6 (Riserva di esame) </w:t>
      </w:r>
      <w:r w:rsidRPr="00C6668B">
        <w:rPr>
          <w:rFonts w:ascii="Trebuchet MS" w:eastAsia="Times New Roman" w:hAnsi="Trebuchet MS" w:cs="Times New Roman"/>
          <w:color w:val="333333"/>
          <w:sz w:val="20"/>
          <w:szCs w:val="20"/>
          <w:lang w:eastAsia="it-IT"/>
        </w:rPr>
        <w:br/>
        <w:t>1. Il Consiglio regionale può chiedere alla Giunta regionale di attivare la procedura per l'apposizione della riserva di esame prevista nell'articolo 24, comma 5, della legge n. 234 del 2012. </w:t>
      </w:r>
      <w:r w:rsidRPr="00C6668B">
        <w:rPr>
          <w:rFonts w:ascii="Trebuchet MS" w:eastAsia="Times New Roman" w:hAnsi="Trebuchet MS" w:cs="Times New Roman"/>
          <w:color w:val="333333"/>
          <w:sz w:val="20"/>
          <w:szCs w:val="20"/>
          <w:lang w:eastAsia="it-IT"/>
        </w:rPr>
        <w:br/>
        <w:t>2. La Giunta regionale, qualora lo ritenga opportuno, può attivare la procedura per l'apposizione della riserva di esame di cui al comma 1 previo parere della Commissione consiliare competente in materia di politiche dell'Unione europea e delle Commissioni competenti per materia che si esprimono entro quindici giorni dal ricevimento della stessa. Decorso tale termine, la Giunta regionale procede in assenza del parere.".</w:t>
      </w:r>
    </w:p>
    <w:p w:rsidR="00C6668B" w:rsidRPr="00C6668B" w:rsidRDefault="00C6668B" w:rsidP="00C6668B">
      <w:p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 </w:t>
      </w:r>
    </w:p>
    <w:p w:rsidR="00C6668B" w:rsidRPr="00C6668B" w:rsidRDefault="00C6668B" w:rsidP="00C6668B">
      <w:pPr>
        <w:shd w:val="clear" w:color="auto" w:fill="FFFFFF"/>
        <w:spacing w:before="100" w:beforeAutospacing="1" w:after="100" w:afterAutospacing="1" w:line="240" w:lineRule="auto"/>
        <w:jc w:val="center"/>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Art. 8</w:t>
      </w:r>
      <w:r w:rsidRPr="00C6668B">
        <w:rPr>
          <w:rFonts w:ascii="Trebuchet MS" w:eastAsia="Times New Roman" w:hAnsi="Trebuchet MS" w:cs="Times New Roman"/>
          <w:color w:val="333333"/>
          <w:sz w:val="20"/>
          <w:szCs w:val="20"/>
          <w:lang w:eastAsia="it-IT"/>
        </w:rPr>
        <w:br/>
        <w:t>Sostituzione dell'articolo 7 della legge regionale n. 13 del 2010 </w:t>
      </w:r>
      <w:r w:rsidRPr="00C6668B">
        <w:rPr>
          <w:rFonts w:ascii="Trebuchet MS" w:eastAsia="Times New Roman" w:hAnsi="Trebuchet MS" w:cs="Times New Roman"/>
          <w:color w:val="333333"/>
          <w:sz w:val="20"/>
          <w:szCs w:val="20"/>
          <w:lang w:eastAsia="it-IT"/>
        </w:rPr>
        <w:br/>
        <w:t>(Attuazione della normativa europea e verifica di conformità)</w:t>
      </w:r>
    </w:p>
    <w:p w:rsidR="00C6668B" w:rsidRPr="00C6668B" w:rsidRDefault="00C6668B" w:rsidP="00C6668B">
      <w:p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1. L'articolo 7 della legge regionale n. 13 del 2010 è sostituito dal seguente: </w:t>
      </w:r>
      <w:r w:rsidRPr="00C6668B">
        <w:rPr>
          <w:rFonts w:ascii="Trebuchet MS" w:eastAsia="Times New Roman" w:hAnsi="Trebuchet MS" w:cs="Times New Roman"/>
          <w:color w:val="333333"/>
          <w:sz w:val="20"/>
          <w:szCs w:val="20"/>
          <w:lang w:eastAsia="it-IT"/>
        </w:rPr>
        <w:br/>
        <w:t>"Art. 7 (Attuazione della normativa europea e verifica di conformità) </w:t>
      </w:r>
      <w:r w:rsidRPr="00C6668B">
        <w:rPr>
          <w:rFonts w:ascii="Trebuchet MS" w:eastAsia="Times New Roman" w:hAnsi="Trebuchet MS" w:cs="Times New Roman"/>
          <w:color w:val="333333"/>
          <w:sz w:val="20"/>
          <w:szCs w:val="20"/>
          <w:lang w:eastAsia="it-IT"/>
        </w:rPr>
        <w:br/>
        <w:t>1. La Regione, nelle materie di propria competenza, dà tempestiva attuazione alle direttive e agli altri obblighi derivanti dal diritto dell'Unione europea. </w:t>
      </w:r>
      <w:r w:rsidRPr="00C6668B">
        <w:rPr>
          <w:rFonts w:ascii="Trebuchet MS" w:eastAsia="Times New Roman" w:hAnsi="Trebuchet MS" w:cs="Times New Roman"/>
          <w:color w:val="333333"/>
          <w:sz w:val="20"/>
          <w:szCs w:val="20"/>
          <w:lang w:eastAsia="it-IT"/>
        </w:rPr>
        <w:br/>
        <w:t xml:space="preserve">2. La Giunta regionale verifica costantemente che l'ordinamento regionale sia conforme agli atti normativi </w:t>
      </w:r>
      <w:r w:rsidRPr="00C6668B">
        <w:rPr>
          <w:rFonts w:ascii="Trebuchet MS" w:eastAsia="Times New Roman" w:hAnsi="Trebuchet MS" w:cs="Times New Roman"/>
          <w:color w:val="333333"/>
          <w:sz w:val="20"/>
          <w:szCs w:val="20"/>
          <w:lang w:eastAsia="it-IT"/>
        </w:rPr>
        <w:lastRenderedPageBreak/>
        <w:t>e di indirizzo emanati da istituzioni e organi dell'Unione europea e, entro il 15 gennaio di ogni anno, trasmette, ai sensi dell'articolo 29, comma 3, della legge n. 234 del 2012, una relazione con le risultanze alla Presidenza del Consiglio dei ministri - Dipartimento per le politiche europee, con riguardo alle misure da intraprendere. </w:t>
      </w:r>
      <w:r w:rsidRPr="00C6668B">
        <w:rPr>
          <w:rFonts w:ascii="Trebuchet MS" w:eastAsia="Times New Roman" w:hAnsi="Trebuchet MS" w:cs="Times New Roman"/>
          <w:color w:val="333333"/>
          <w:sz w:val="20"/>
          <w:szCs w:val="20"/>
          <w:lang w:eastAsia="it-IT"/>
        </w:rPr>
        <w:br/>
        <w:t>3. La relazione di cui al comma 2 è trasmessa contestualmente al Consiglio regionale.".</w:t>
      </w:r>
    </w:p>
    <w:p w:rsidR="00C6668B" w:rsidRPr="00C6668B" w:rsidRDefault="00C6668B" w:rsidP="00C6668B">
      <w:p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 </w:t>
      </w:r>
    </w:p>
    <w:p w:rsidR="00C6668B" w:rsidRPr="00C6668B" w:rsidRDefault="00C6668B" w:rsidP="00C6668B">
      <w:pPr>
        <w:shd w:val="clear" w:color="auto" w:fill="FFFFFF"/>
        <w:spacing w:before="100" w:beforeAutospacing="1" w:after="100" w:afterAutospacing="1" w:line="240" w:lineRule="auto"/>
        <w:jc w:val="center"/>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Art. 9</w:t>
      </w:r>
      <w:r w:rsidRPr="00C6668B">
        <w:rPr>
          <w:rFonts w:ascii="Trebuchet MS" w:eastAsia="Times New Roman" w:hAnsi="Trebuchet MS" w:cs="Times New Roman"/>
          <w:color w:val="333333"/>
          <w:sz w:val="20"/>
          <w:szCs w:val="20"/>
          <w:lang w:eastAsia="it-IT"/>
        </w:rPr>
        <w:br/>
        <w:t>Sostituzione dell'articolo 8 della legge regionale n. 13 del 2010 </w:t>
      </w:r>
      <w:r w:rsidRPr="00C6668B">
        <w:rPr>
          <w:rFonts w:ascii="Trebuchet MS" w:eastAsia="Times New Roman" w:hAnsi="Trebuchet MS" w:cs="Times New Roman"/>
          <w:color w:val="333333"/>
          <w:sz w:val="20"/>
          <w:szCs w:val="20"/>
          <w:lang w:eastAsia="it-IT"/>
        </w:rPr>
        <w:br/>
        <w:t>(Rappresentanti regionali nel Comitato delle regioni)</w:t>
      </w:r>
    </w:p>
    <w:p w:rsidR="00C6668B" w:rsidRPr="00C6668B" w:rsidRDefault="00C6668B" w:rsidP="00C6668B">
      <w:p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1. L'articolo 8 della legge regionale n. 13 del 2010 è sostituito dal seguente: </w:t>
      </w:r>
      <w:r w:rsidRPr="00C6668B">
        <w:rPr>
          <w:rFonts w:ascii="Trebuchet MS" w:eastAsia="Times New Roman" w:hAnsi="Trebuchet MS" w:cs="Times New Roman"/>
          <w:color w:val="333333"/>
          <w:sz w:val="20"/>
          <w:szCs w:val="20"/>
          <w:lang w:eastAsia="it-IT"/>
        </w:rPr>
        <w:br/>
        <w:t>"Art. 8 (Rappresentanti regionali nel Comitato delle regioni) </w:t>
      </w:r>
      <w:r w:rsidRPr="00C6668B">
        <w:rPr>
          <w:rFonts w:ascii="Trebuchet MS" w:eastAsia="Times New Roman" w:hAnsi="Trebuchet MS" w:cs="Times New Roman"/>
          <w:color w:val="333333"/>
          <w:sz w:val="20"/>
          <w:szCs w:val="20"/>
          <w:lang w:eastAsia="it-IT"/>
        </w:rPr>
        <w:br/>
        <w:t>1. Ai sensi dell'articolo 27, comma 2, della legge n. 234 del 2012, il Presidente della Regione propone alla Conferenza delle regioni e delle Province autonome di Trento e Bolzano uno o più rappresentanti della Regione, titolari o supplenti, al Comitato delle regioni; il Presidente del Consiglio regionale, in base alle modalità stabilite dal Regolamento interno del Consiglio, propone alla Conferenza dei presidenti delle assemblee legislative delle regioni e delle Province autonome di Trento e Bolzano uno o più consiglieri regionali affinché siano indicati quali rappresentanti delle assemblee legislative regionali al Comitato delle regioni.".</w:t>
      </w:r>
    </w:p>
    <w:p w:rsidR="00C6668B" w:rsidRPr="00C6668B" w:rsidRDefault="00C6668B" w:rsidP="00C6668B">
      <w:p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 </w:t>
      </w:r>
    </w:p>
    <w:p w:rsidR="00C6668B" w:rsidRPr="00C6668B" w:rsidRDefault="00C6668B" w:rsidP="00C6668B">
      <w:pPr>
        <w:shd w:val="clear" w:color="auto" w:fill="FFFFFF"/>
        <w:spacing w:before="100" w:beforeAutospacing="1" w:after="100" w:afterAutospacing="1" w:line="240" w:lineRule="auto"/>
        <w:jc w:val="center"/>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Art. 10</w:t>
      </w:r>
      <w:r w:rsidRPr="00C6668B">
        <w:rPr>
          <w:rFonts w:ascii="Trebuchet MS" w:eastAsia="Times New Roman" w:hAnsi="Trebuchet MS" w:cs="Times New Roman"/>
          <w:color w:val="333333"/>
          <w:sz w:val="20"/>
          <w:szCs w:val="20"/>
          <w:lang w:eastAsia="it-IT"/>
        </w:rPr>
        <w:br/>
        <w:t>Modifiche all'articolo 9 della legge regionale n. 13 del 2010 </w:t>
      </w:r>
      <w:r w:rsidRPr="00C6668B">
        <w:rPr>
          <w:rFonts w:ascii="Trebuchet MS" w:eastAsia="Times New Roman" w:hAnsi="Trebuchet MS" w:cs="Times New Roman"/>
          <w:color w:val="333333"/>
          <w:sz w:val="20"/>
          <w:szCs w:val="20"/>
          <w:lang w:eastAsia="it-IT"/>
        </w:rPr>
        <w:br/>
        <w:t>(Informativa della Giunta al Consiglio regionale)</w:t>
      </w:r>
    </w:p>
    <w:p w:rsidR="00C6668B" w:rsidRPr="00C6668B" w:rsidRDefault="00C6668B" w:rsidP="00C6668B">
      <w:p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1. All'articolo 9 della legge regionale n. 13 del 2010 sono apportate le seguenti modifiche:</w:t>
      </w:r>
      <w:r w:rsidRPr="00C6668B">
        <w:rPr>
          <w:rFonts w:ascii="Trebuchet MS" w:eastAsia="Times New Roman" w:hAnsi="Trebuchet MS" w:cs="Times New Roman"/>
          <w:color w:val="333333"/>
          <w:sz w:val="20"/>
          <w:szCs w:val="20"/>
          <w:lang w:eastAsia="it-IT"/>
        </w:rPr>
        <w:br/>
        <w:t>a) nel comma 1 le parole "ogni anno prima dell'inizio della sessione europea" sono sostituite dalle seguenti: "contestualmente al disegno di legge regionale europea di cui all'articolo 10 o comunque entro il 30 aprile di ogni anno,";</w:t>
      </w:r>
      <w:r w:rsidRPr="00C6668B">
        <w:rPr>
          <w:rFonts w:ascii="Trebuchet MS" w:eastAsia="Times New Roman" w:hAnsi="Trebuchet MS" w:cs="Times New Roman"/>
          <w:color w:val="333333"/>
          <w:sz w:val="20"/>
          <w:szCs w:val="20"/>
          <w:lang w:eastAsia="it-IT"/>
        </w:rPr>
        <w:br/>
        <w:t>b) nella lettera a) del comma 1 le parole "Conferenza Stato-regioni" sono sostituite dalle seguenti: "Conferenza permanente per i rapporti tra lo Stato, le regioni e le Province autonome di Trento e Bolzano" e le parole: "prevista dall'articolo 17 della legge n. 11 del 2005" sono sostituite dalle seguenti "prevista dall'articolo 22 della legge n. 234 del 2012";</w:t>
      </w:r>
      <w:r w:rsidRPr="00C6668B">
        <w:rPr>
          <w:rFonts w:ascii="Trebuchet MS" w:eastAsia="Times New Roman" w:hAnsi="Trebuchet MS" w:cs="Times New Roman"/>
          <w:color w:val="333333"/>
          <w:sz w:val="20"/>
          <w:szCs w:val="20"/>
          <w:lang w:eastAsia="it-IT"/>
        </w:rPr>
        <w:br/>
        <w:t>c) la lettera c) del comma 1 è sostituita dalla seguente: </w:t>
      </w:r>
      <w:r w:rsidRPr="00C6668B">
        <w:rPr>
          <w:rFonts w:ascii="Trebuchet MS" w:eastAsia="Times New Roman" w:hAnsi="Trebuchet MS" w:cs="Times New Roman"/>
          <w:color w:val="333333"/>
          <w:sz w:val="20"/>
          <w:szCs w:val="20"/>
          <w:lang w:eastAsia="it-IT"/>
        </w:rPr>
        <w:br/>
        <w:t>"c) gli argomenti di interesse delle regioni trattati nell'ambito del Comitato interministeriale per gli affari europei ai sensi dell'articolo 2, comma 2, della legge n. 234 del 2012;".</w:t>
      </w:r>
    </w:p>
    <w:p w:rsidR="00C6668B" w:rsidRPr="00C6668B" w:rsidRDefault="00C6668B" w:rsidP="00C6668B">
      <w:p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 </w:t>
      </w:r>
    </w:p>
    <w:p w:rsidR="00C6668B" w:rsidRPr="00C6668B" w:rsidRDefault="00C6668B" w:rsidP="00C6668B">
      <w:pPr>
        <w:shd w:val="clear" w:color="auto" w:fill="FFFFFF"/>
        <w:spacing w:before="100" w:beforeAutospacing="1" w:after="100" w:afterAutospacing="1" w:line="240" w:lineRule="auto"/>
        <w:jc w:val="center"/>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Art. 11</w:t>
      </w:r>
      <w:r w:rsidRPr="00C6668B">
        <w:rPr>
          <w:rFonts w:ascii="Trebuchet MS" w:eastAsia="Times New Roman" w:hAnsi="Trebuchet MS" w:cs="Times New Roman"/>
          <w:color w:val="333333"/>
          <w:sz w:val="20"/>
          <w:szCs w:val="20"/>
          <w:lang w:eastAsia="it-IT"/>
        </w:rPr>
        <w:br/>
        <w:t>Modifiche all'articolo 10 della legge regionale n. 13 del 2010 (Legge europea regionale)</w:t>
      </w:r>
    </w:p>
    <w:p w:rsidR="00C6668B" w:rsidRPr="00C6668B" w:rsidRDefault="00C6668B" w:rsidP="00C6668B">
      <w:p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1. Al comma 1 dell'articolo 10 della legge regionale n. 13 del 2010 le parole "31 marzo" sono sostituite dalle seguenti: "30 aprile".</w:t>
      </w:r>
    </w:p>
    <w:p w:rsidR="00C6668B" w:rsidRPr="00C6668B" w:rsidRDefault="00C6668B" w:rsidP="00C6668B">
      <w:p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 </w:t>
      </w:r>
    </w:p>
    <w:p w:rsidR="00C6668B" w:rsidRPr="00C6668B" w:rsidRDefault="00C6668B" w:rsidP="00C6668B">
      <w:pPr>
        <w:shd w:val="clear" w:color="auto" w:fill="FFFFFF"/>
        <w:spacing w:before="100" w:beforeAutospacing="1" w:after="100" w:afterAutospacing="1" w:line="240" w:lineRule="auto"/>
        <w:jc w:val="center"/>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Art. 12</w:t>
      </w:r>
      <w:r w:rsidRPr="00C6668B">
        <w:rPr>
          <w:rFonts w:ascii="Trebuchet MS" w:eastAsia="Times New Roman" w:hAnsi="Trebuchet MS" w:cs="Times New Roman"/>
          <w:color w:val="333333"/>
          <w:sz w:val="20"/>
          <w:szCs w:val="20"/>
          <w:lang w:eastAsia="it-IT"/>
        </w:rPr>
        <w:br/>
        <w:t>Modifiche all'articolo 12 della legge regionale n. 13 del 2010 (Sessione europea)</w:t>
      </w:r>
    </w:p>
    <w:p w:rsidR="00C6668B" w:rsidRPr="00C6668B" w:rsidRDefault="00C6668B" w:rsidP="00C6668B">
      <w:p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1. Nell'articolo 12 della legge regionale n. 13 del 2010 sono apportate le seguenti modifiche:</w:t>
      </w:r>
      <w:r w:rsidRPr="00C6668B">
        <w:rPr>
          <w:rFonts w:ascii="Trebuchet MS" w:eastAsia="Times New Roman" w:hAnsi="Trebuchet MS" w:cs="Times New Roman"/>
          <w:color w:val="333333"/>
          <w:sz w:val="20"/>
          <w:szCs w:val="20"/>
          <w:lang w:eastAsia="it-IT"/>
        </w:rPr>
        <w:br/>
        <w:t>a) nel comma 1 le parole "30 aprile" sono sostituite dalle seguenti: "30 giugno";</w:t>
      </w:r>
      <w:r w:rsidRPr="00C6668B">
        <w:rPr>
          <w:rFonts w:ascii="Trebuchet MS" w:eastAsia="Times New Roman" w:hAnsi="Trebuchet MS" w:cs="Times New Roman"/>
          <w:color w:val="333333"/>
          <w:sz w:val="20"/>
          <w:szCs w:val="20"/>
          <w:lang w:eastAsia="it-IT"/>
        </w:rPr>
        <w:br/>
        <w:t>b) nel comma 2 le parole "31 luglio" sono sostituite dalle seguenti: "30 settembre".</w:t>
      </w:r>
    </w:p>
    <w:p w:rsidR="00C6668B" w:rsidRPr="00C6668B" w:rsidRDefault="00C6668B" w:rsidP="00C6668B">
      <w:p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 </w:t>
      </w:r>
    </w:p>
    <w:p w:rsidR="00C6668B" w:rsidRPr="00C6668B" w:rsidRDefault="00C6668B" w:rsidP="00C6668B">
      <w:pPr>
        <w:shd w:val="clear" w:color="auto" w:fill="FFFFFF"/>
        <w:spacing w:before="100" w:beforeAutospacing="1" w:after="100" w:afterAutospacing="1" w:line="240" w:lineRule="auto"/>
        <w:jc w:val="center"/>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lastRenderedPageBreak/>
        <w:t>Art. 13</w:t>
      </w:r>
      <w:r w:rsidRPr="00C6668B">
        <w:rPr>
          <w:rFonts w:ascii="Trebuchet MS" w:eastAsia="Times New Roman" w:hAnsi="Trebuchet MS" w:cs="Times New Roman"/>
          <w:color w:val="333333"/>
          <w:sz w:val="20"/>
          <w:szCs w:val="20"/>
          <w:lang w:eastAsia="it-IT"/>
        </w:rPr>
        <w:br/>
        <w:t>Modifiche all'articolo 15 della legge regionale n. 13 del 2010 </w:t>
      </w:r>
      <w:r w:rsidRPr="00C6668B">
        <w:rPr>
          <w:rFonts w:ascii="Trebuchet MS" w:eastAsia="Times New Roman" w:hAnsi="Trebuchet MS" w:cs="Times New Roman"/>
          <w:color w:val="333333"/>
          <w:sz w:val="20"/>
          <w:szCs w:val="20"/>
          <w:lang w:eastAsia="it-IT"/>
        </w:rPr>
        <w:br/>
        <w:t>(Impugnazione di atti normativi europei)</w:t>
      </w:r>
    </w:p>
    <w:p w:rsidR="00C6668B" w:rsidRPr="00C6668B" w:rsidRDefault="00C6668B" w:rsidP="00C6668B">
      <w:p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1. Alla fine del comma 1 dell'articolo 15 della legge regionale n. 13 del 2010, è aggiunto il seguente periodo: "La richiesta è trasmessa alla Presidenza del Consiglio dei ministri - Dipartimento per le politiche europee e al Ministero degli affari esteri, ai sensi dell'articolo 42, comma 2, della legge n. 234 del 2012.".</w:t>
      </w:r>
    </w:p>
    <w:p w:rsidR="00C6668B" w:rsidRPr="00C6668B" w:rsidRDefault="00C6668B" w:rsidP="00C6668B">
      <w:p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 </w:t>
      </w:r>
    </w:p>
    <w:p w:rsidR="00C6668B" w:rsidRPr="00C6668B" w:rsidRDefault="00C6668B" w:rsidP="00C6668B">
      <w:pPr>
        <w:shd w:val="clear" w:color="auto" w:fill="FFFFFF"/>
        <w:spacing w:before="100" w:beforeAutospacing="1" w:after="100" w:afterAutospacing="1" w:line="240" w:lineRule="auto"/>
        <w:jc w:val="center"/>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Art. 14</w:t>
      </w:r>
      <w:r w:rsidRPr="00C6668B">
        <w:rPr>
          <w:rFonts w:ascii="Trebuchet MS" w:eastAsia="Times New Roman" w:hAnsi="Trebuchet MS" w:cs="Times New Roman"/>
          <w:color w:val="333333"/>
          <w:sz w:val="20"/>
          <w:szCs w:val="20"/>
          <w:lang w:eastAsia="it-IT"/>
        </w:rPr>
        <w:br/>
        <w:t>Sostituzione dell'articolo 16 della legge regionale n. 13 del 2010 </w:t>
      </w:r>
      <w:r w:rsidRPr="00C6668B">
        <w:rPr>
          <w:rFonts w:ascii="Trebuchet MS" w:eastAsia="Times New Roman" w:hAnsi="Trebuchet MS" w:cs="Times New Roman"/>
          <w:color w:val="333333"/>
          <w:sz w:val="20"/>
          <w:szCs w:val="20"/>
          <w:lang w:eastAsia="it-IT"/>
        </w:rPr>
        <w:br/>
        <w:t>(Programmazione regionale unitaria)</w:t>
      </w:r>
    </w:p>
    <w:p w:rsidR="00C6668B" w:rsidRPr="00C6668B" w:rsidRDefault="00C6668B" w:rsidP="00C6668B">
      <w:p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1. L'articolo 16 della legge regionale n. 13 del 2010 è sostituito dal seguente: </w:t>
      </w:r>
      <w:r w:rsidRPr="00C6668B">
        <w:rPr>
          <w:rFonts w:ascii="Trebuchet MS" w:eastAsia="Times New Roman" w:hAnsi="Trebuchet MS" w:cs="Times New Roman"/>
          <w:color w:val="333333"/>
          <w:sz w:val="20"/>
          <w:szCs w:val="20"/>
          <w:lang w:eastAsia="it-IT"/>
        </w:rPr>
        <w:br/>
        <w:t>"Art. 16 (Indirizzi alla programmazione regionale) </w:t>
      </w:r>
      <w:r w:rsidRPr="00C6668B">
        <w:rPr>
          <w:rFonts w:ascii="Trebuchet MS" w:eastAsia="Times New Roman" w:hAnsi="Trebuchet MS" w:cs="Times New Roman"/>
          <w:color w:val="333333"/>
          <w:sz w:val="20"/>
          <w:szCs w:val="20"/>
          <w:lang w:eastAsia="it-IT"/>
        </w:rPr>
        <w:br/>
        <w:t>1. Al fine di definire la posizione della Regione all'avvio dell'elaborazione di piani, programmi o altri atti di programmazione regionale cofinanziati con risorse europee o nazionali, il Presidente della Regione, o un Assessore da lui delegato, rende dichiarazioni al Consiglio regionale. </w:t>
      </w:r>
      <w:r w:rsidRPr="00C6668B">
        <w:rPr>
          <w:rFonts w:ascii="Trebuchet MS" w:eastAsia="Times New Roman" w:hAnsi="Trebuchet MS" w:cs="Times New Roman"/>
          <w:color w:val="333333"/>
          <w:sz w:val="20"/>
          <w:szCs w:val="20"/>
          <w:lang w:eastAsia="it-IT"/>
        </w:rPr>
        <w:br/>
        <w:t>2. Il Consiglio regionale approva, in base alle dichiarazioni di cui al comma 1, specifici atti di indirizzo alla Giunta regionale. </w:t>
      </w:r>
      <w:r w:rsidRPr="00C6668B">
        <w:rPr>
          <w:rFonts w:ascii="Trebuchet MS" w:eastAsia="Times New Roman" w:hAnsi="Trebuchet MS" w:cs="Times New Roman"/>
          <w:color w:val="333333"/>
          <w:sz w:val="20"/>
          <w:szCs w:val="20"/>
          <w:lang w:eastAsia="it-IT"/>
        </w:rPr>
        <w:br/>
        <w:t>3. Il Presidente della Regione, o un Assessore da lui delegato, informa tempestivamente il Consiglio regionale sull'andamento e sull'esito dei negoziati con la Commissione europea o lo Stato.</w:t>
      </w:r>
      <w:r w:rsidRPr="00C6668B">
        <w:rPr>
          <w:rFonts w:ascii="Trebuchet MS" w:eastAsia="Times New Roman" w:hAnsi="Trebuchet MS" w:cs="Times New Roman"/>
          <w:color w:val="333333"/>
          <w:sz w:val="20"/>
          <w:szCs w:val="20"/>
          <w:lang w:eastAsia="it-IT"/>
        </w:rPr>
        <w:br/>
        <w:t>4. La Giunta regionale trasmette al Consiglio regionale per il parere delle competenti commissioni consiliari: </w:t>
      </w:r>
      <w:r w:rsidRPr="00C6668B">
        <w:rPr>
          <w:rFonts w:ascii="Trebuchet MS" w:eastAsia="Times New Roman" w:hAnsi="Trebuchet MS" w:cs="Times New Roman"/>
          <w:color w:val="333333"/>
          <w:sz w:val="20"/>
          <w:szCs w:val="20"/>
          <w:lang w:eastAsia="it-IT"/>
        </w:rPr>
        <w:br/>
        <w:t>a) le proposte di piano, programma o altri atti di programmazione regionale soggette ad approvazione da parte della Commissione europea o a procedura negoziale con lo Stato; </w:t>
      </w:r>
      <w:r w:rsidRPr="00C6668B">
        <w:rPr>
          <w:rFonts w:ascii="Trebuchet MS" w:eastAsia="Times New Roman" w:hAnsi="Trebuchet MS" w:cs="Times New Roman"/>
          <w:color w:val="333333"/>
          <w:sz w:val="20"/>
          <w:szCs w:val="20"/>
          <w:lang w:eastAsia="it-IT"/>
        </w:rPr>
        <w:br/>
        <w:t>b) le modificazioni ai piani, programmi o altri atti di programmazione, soggette ad approvazione da parte della Commissione europea o a procedura negoziale con lo Stato. </w:t>
      </w:r>
      <w:r w:rsidRPr="00C6668B">
        <w:rPr>
          <w:rFonts w:ascii="Trebuchet MS" w:eastAsia="Times New Roman" w:hAnsi="Trebuchet MS" w:cs="Times New Roman"/>
          <w:color w:val="333333"/>
          <w:sz w:val="20"/>
          <w:szCs w:val="20"/>
          <w:lang w:eastAsia="it-IT"/>
        </w:rPr>
        <w:br/>
        <w:t>Le Commissioni esprimono il parere entro il termine di venti giorni, decorso il quale se ne prescinde. </w:t>
      </w:r>
      <w:r w:rsidRPr="00C6668B">
        <w:rPr>
          <w:rFonts w:ascii="Trebuchet MS" w:eastAsia="Times New Roman" w:hAnsi="Trebuchet MS" w:cs="Times New Roman"/>
          <w:color w:val="333333"/>
          <w:sz w:val="20"/>
          <w:szCs w:val="20"/>
          <w:lang w:eastAsia="it-IT"/>
        </w:rPr>
        <w:br/>
        <w:t>5. La Giunta regionale trasmette, per conoscenza, al Consiglio regionale: </w:t>
      </w:r>
      <w:r w:rsidRPr="00C6668B">
        <w:rPr>
          <w:rFonts w:ascii="Trebuchet MS" w:eastAsia="Times New Roman" w:hAnsi="Trebuchet MS" w:cs="Times New Roman"/>
          <w:color w:val="333333"/>
          <w:sz w:val="20"/>
          <w:szCs w:val="20"/>
          <w:lang w:eastAsia="it-IT"/>
        </w:rPr>
        <w:br/>
        <w:t>a) i piani, programmi o altri atti di programmazione regionale a seguito della loro approvazione definitiva o alla conclusione della procedura negoziale; </w:t>
      </w:r>
      <w:r w:rsidRPr="00C6668B">
        <w:rPr>
          <w:rFonts w:ascii="Trebuchet MS" w:eastAsia="Times New Roman" w:hAnsi="Trebuchet MS" w:cs="Times New Roman"/>
          <w:color w:val="333333"/>
          <w:sz w:val="20"/>
          <w:szCs w:val="20"/>
          <w:lang w:eastAsia="it-IT"/>
        </w:rPr>
        <w:br/>
        <w:t>b) le modificazioni ai piani, programmi o altri atti di programmazione, non soggette ad approvazione da parte della Commissione europea o a procedura negoziale con lo Stato.".</w:t>
      </w:r>
    </w:p>
    <w:p w:rsidR="00C6668B" w:rsidRPr="00C6668B" w:rsidRDefault="00C6668B" w:rsidP="00C6668B">
      <w:p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 </w:t>
      </w:r>
    </w:p>
    <w:p w:rsidR="00C6668B" w:rsidRPr="00C6668B" w:rsidRDefault="00C6668B" w:rsidP="00C6668B">
      <w:pPr>
        <w:shd w:val="clear" w:color="auto" w:fill="FFFFFF"/>
        <w:spacing w:before="100" w:beforeAutospacing="1" w:after="100" w:afterAutospacing="1" w:line="240" w:lineRule="auto"/>
        <w:jc w:val="center"/>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Art. 15</w:t>
      </w:r>
      <w:r w:rsidRPr="00C6668B">
        <w:rPr>
          <w:rFonts w:ascii="Trebuchet MS" w:eastAsia="Times New Roman" w:hAnsi="Trebuchet MS" w:cs="Times New Roman"/>
          <w:color w:val="333333"/>
          <w:sz w:val="20"/>
          <w:szCs w:val="20"/>
          <w:lang w:eastAsia="it-IT"/>
        </w:rPr>
        <w:br/>
        <w:t>Integrazioni all'articolo 16 della legge regionale n. 13 del 2010 </w:t>
      </w:r>
      <w:r w:rsidRPr="00C6668B">
        <w:rPr>
          <w:rFonts w:ascii="Trebuchet MS" w:eastAsia="Times New Roman" w:hAnsi="Trebuchet MS" w:cs="Times New Roman"/>
          <w:color w:val="333333"/>
          <w:sz w:val="20"/>
          <w:szCs w:val="20"/>
          <w:lang w:eastAsia="it-IT"/>
        </w:rPr>
        <w:br/>
        <w:t>(Attuazione della programmazione regionale sulle politiche europee)</w:t>
      </w:r>
    </w:p>
    <w:p w:rsidR="00C6668B" w:rsidRPr="00C6668B" w:rsidRDefault="00C6668B" w:rsidP="00C6668B">
      <w:p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1. Dopo l'articolo 16 della legge regionale n. 13 del 2010 sono inseriti i seguenti: </w:t>
      </w:r>
      <w:r w:rsidRPr="00C6668B">
        <w:rPr>
          <w:rFonts w:ascii="Trebuchet MS" w:eastAsia="Times New Roman" w:hAnsi="Trebuchet MS" w:cs="Times New Roman"/>
          <w:color w:val="333333"/>
          <w:sz w:val="20"/>
          <w:szCs w:val="20"/>
          <w:lang w:eastAsia="it-IT"/>
        </w:rPr>
        <w:br/>
        <w:t>"Art. 16 bis (Attuazione e monitoraggio della programmazione regionale) </w:t>
      </w:r>
      <w:r w:rsidRPr="00C6668B">
        <w:rPr>
          <w:rFonts w:ascii="Trebuchet MS" w:eastAsia="Times New Roman" w:hAnsi="Trebuchet MS" w:cs="Times New Roman"/>
          <w:color w:val="333333"/>
          <w:sz w:val="20"/>
          <w:szCs w:val="20"/>
          <w:lang w:eastAsia="it-IT"/>
        </w:rPr>
        <w:br/>
        <w:t>1. La Giunta regionale trasmette al Consiglio regionale, per l'espressione del parere delle Commissioni consiliari competenti, le deliberazioni concernenti le direttive, i criteri e le modalità di attuazione di:</w:t>
      </w:r>
      <w:r w:rsidRPr="00C6668B">
        <w:rPr>
          <w:rFonts w:ascii="Trebuchet MS" w:eastAsia="Times New Roman" w:hAnsi="Trebuchet MS" w:cs="Times New Roman"/>
          <w:color w:val="333333"/>
          <w:sz w:val="20"/>
          <w:szCs w:val="20"/>
          <w:lang w:eastAsia="it-IT"/>
        </w:rPr>
        <w:br/>
        <w:t>a) strumenti di programmazione negoziali e di raccordo tra la Regione e i livelli di governo europeo e nazionale; </w:t>
      </w:r>
      <w:r w:rsidRPr="00C6668B">
        <w:rPr>
          <w:rFonts w:ascii="Trebuchet MS" w:eastAsia="Times New Roman" w:hAnsi="Trebuchet MS" w:cs="Times New Roman"/>
          <w:color w:val="333333"/>
          <w:sz w:val="20"/>
          <w:szCs w:val="20"/>
          <w:lang w:eastAsia="it-IT"/>
        </w:rPr>
        <w:br/>
        <w:t>b) politiche regionali che coordinano gli strumenti di intervento, integrano e finalizzano le risorse regionali, statali e dell'Unione europea; </w:t>
      </w:r>
      <w:r w:rsidRPr="00C6668B">
        <w:rPr>
          <w:rFonts w:ascii="Trebuchet MS" w:eastAsia="Times New Roman" w:hAnsi="Trebuchet MS" w:cs="Times New Roman"/>
          <w:color w:val="333333"/>
          <w:sz w:val="20"/>
          <w:szCs w:val="20"/>
          <w:lang w:eastAsia="it-IT"/>
        </w:rPr>
        <w:br/>
        <w:t>c) leggi che istituiscono le politiche di sviluppo regionale definendo obiettivi, modalità di intervento e le relative procedure di attuazione. </w:t>
      </w:r>
      <w:r w:rsidRPr="00C6668B">
        <w:rPr>
          <w:rFonts w:ascii="Trebuchet MS" w:eastAsia="Times New Roman" w:hAnsi="Trebuchet MS" w:cs="Times New Roman"/>
          <w:color w:val="333333"/>
          <w:sz w:val="20"/>
          <w:szCs w:val="20"/>
          <w:lang w:eastAsia="it-IT"/>
        </w:rPr>
        <w:br/>
        <w:t>2. Il parere è espresso entro venti giorni, decorsi i quali se ne prescinde. </w:t>
      </w:r>
      <w:r w:rsidRPr="00C6668B">
        <w:rPr>
          <w:rFonts w:ascii="Trebuchet MS" w:eastAsia="Times New Roman" w:hAnsi="Trebuchet MS" w:cs="Times New Roman"/>
          <w:color w:val="333333"/>
          <w:sz w:val="20"/>
          <w:szCs w:val="20"/>
          <w:lang w:eastAsia="it-IT"/>
        </w:rPr>
        <w:br/>
        <w:t>3. La Giunta regionale presenta, ogni sei mesi, al Consiglio regionale i dati relativi allo stato di avanzamento procedurale, fisico e finanziario degli atti di programmazione nazionali e dell'Unione europea. </w:t>
      </w:r>
      <w:r w:rsidRPr="00C6668B">
        <w:rPr>
          <w:rFonts w:ascii="Trebuchet MS" w:eastAsia="Times New Roman" w:hAnsi="Trebuchet MS" w:cs="Times New Roman"/>
          <w:color w:val="333333"/>
          <w:sz w:val="20"/>
          <w:szCs w:val="20"/>
          <w:lang w:eastAsia="it-IT"/>
        </w:rPr>
        <w:br/>
        <w:t>Art. 16 ter (Programmazione degli strumenti finanziari e delle misure di aiuto) </w:t>
      </w:r>
      <w:r w:rsidRPr="00C6668B">
        <w:rPr>
          <w:rFonts w:ascii="Trebuchet MS" w:eastAsia="Times New Roman" w:hAnsi="Trebuchet MS" w:cs="Times New Roman"/>
          <w:color w:val="333333"/>
          <w:sz w:val="20"/>
          <w:szCs w:val="20"/>
          <w:lang w:eastAsia="it-IT"/>
        </w:rPr>
        <w:br/>
        <w:t>1. La Regione, nel rispetto della normativa sugli aiuti di Stato europea e nazionale, ed in coerenza con i principi e le norme di semplificazione dei procedimenti amministrativi, può istituire o estendere strumenti finanziari o misure di aiuto finanziati con risorse europee, nazionali e regionali. </w:t>
      </w:r>
      <w:r w:rsidRPr="00C6668B">
        <w:rPr>
          <w:rFonts w:ascii="Trebuchet MS" w:eastAsia="Times New Roman" w:hAnsi="Trebuchet MS" w:cs="Times New Roman"/>
          <w:color w:val="333333"/>
          <w:sz w:val="20"/>
          <w:szCs w:val="20"/>
          <w:lang w:eastAsia="it-IT"/>
        </w:rPr>
        <w:br/>
        <w:t xml:space="preserve">2. La Giunta regionale, su proposta dell'Assessore competente in materia di programmazione o dell'Assessore </w:t>
      </w:r>
      <w:r w:rsidRPr="00C6668B">
        <w:rPr>
          <w:rFonts w:ascii="Trebuchet MS" w:eastAsia="Times New Roman" w:hAnsi="Trebuchet MS" w:cs="Times New Roman"/>
          <w:color w:val="333333"/>
          <w:sz w:val="20"/>
          <w:szCs w:val="20"/>
          <w:lang w:eastAsia="it-IT"/>
        </w:rPr>
        <w:lastRenderedPageBreak/>
        <w:t>competente per materia e sentito il partenariato istituzionale, economico e sociale, definisce e approva con propria deliberazione specifiche direttive di attuazione degli aiuti e le modalità di costituzione degli strumenti finanziari. </w:t>
      </w:r>
      <w:r w:rsidRPr="00C6668B">
        <w:rPr>
          <w:rFonts w:ascii="Trebuchet MS" w:eastAsia="Times New Roman" w:hAnsi="Trebuchet MS" w:cs="Times New Roman"/>
          <w:color w:val="333333"/>
          <w:sz w:val="20"/>
          <w:szCs w:val="20"/>
          <w:lang w:eastAsia="it-IT"/>
        </w:rPr>
        <w:br/>
        <w:t>3. Per ciascuno strumento o misura, nel rispetto del principio di semplificazione amministrativa, le direttive di attuazione di cui al comma 2 definiscono: </w:t>
      </w:r>
      <w:r w:rsidRPr="00C6668B">
        <w:rPr>
          <w:rFonts w:ascii="Trebuchet MS" w:eastAsia="Times New Roman" w:hAnsi="Trebuchet MS" w:cs="Times New Roman"/>
          <w:color w:val="333333"/>
          <w:sz w:val="20"/>
          <w:szCs w:val="20"/>
          <w:lang w:eastAsia="it-IT"/>
        </w:rPr>
        <w:br/>
        <w:t>a) l'oggetto e le finalità dell'intervento; </w:t>
      </w:r>
      <w:r w:rsidRPr="00C6668B">
        <w:rPr>
          <w:rFonts w:ascii="Trebuchet MS" w:eastAsia="Times New Roman" w:hAnsi="Trebuchet MS" w:cs="Times New Roman"/>
          <w:color w:val="333333"/>
          <w:sz w:val="20"/>
          <w:szCs w:val="20"/>
          <w:lang w:eastAsia="it-IT"/>
        </w:rPr>
        <w:br/>
        <w:t>b) i soggetti beneficiari e le condizioni di ammissibilità; </w:t>
      </w:r>
      <w:r w:rsidRPr="00C6668B">
        <w:rPr>
          <w:rFonts w:ascii="Trebuchet MS" w:eastAsia="Times New Roman" w:hAnsi="Trebuchet MS" w:cs="Times New Roman"/>
          <w:color w:val="333333"/>
          <w:sz w:val="20"/>
          <w:szCs w:val="20"/>
          <w:lang w:eastAsia="it-IT"/>
        </w:rPr>
        <w:br/>
        <w:t>c) i settori di attività ammissibili e le priorità territoriali o programmatiche; </w:t>
      </w:r>
      <w:r w:rsidRPr="00C6668B">
        <w:rPr>
          <w:rFonts w:ascii="Trebuchet MS" w:eastAsia="Times New Roman" w:hAnsi="Trebuchet MS" w:cs="Times New Roman"/>
          <w:color w:val="333333"/>
          <w:sz w:val="20"/>
          <w:szCs w:val="20"/>
          <w:lang w:eastAsia="it-IT"/>
        </w:rPr>
        <w:br/>
        <w:t>d) le tipologie di aiuti ammissibili; </w:t>
      </w:r>
      <w:r w:rsidRPr="00C6668B">
        <w:rPr>
          <w:rFonts w:ascii="Trebuchet MS" w:eastAsia="Times New Roman" w:hAnsi="Trebuchet MS" w:cs="Times New Roman"/>
          <w:color w:val="333333"/>
          <w:sz w:val="20"/>
          <w:szCs w:val="20"/>
          <w:lang w:eastAsia="it-IT"/>
        </w:rPr>
        <w:br/>
        <w:t>e) le spese ammissibili, quando previsto dai regolamenti; </w:t>
      </w:r>
      <w:r w:rsidRPr="00C6668B">
        <w:rPr>
          <w:rFonts w:ascii="Trebuchet MS" w:eastAsia="Times New Roman" w:hAnsi="Trebuchet MS" w:cs="Times New Roman"/>
          <w:color w:val="333333"/>
          <w:sz w:val="20"/>
          <w:szCs w:val="20"/>
          <w:lang w:eastAsia="it-IT"/>
        </w:rPr>
        <w:br/>
        <w:t>f) la forma e l'intensità di aiuto; </w:t>
      </w:r>
      <w:r w:rsidRPr="00C6668B">
        <w:rPr>
          <w:rFonts w:ascii="Trebuchet MS" w:eastAsia="Times New Roman" w:hAnsi="Trebuchet MS" w:cs="Times New Roman"/>
          <w:color w:val="333333"/>
          <w:sz w:val="20"/>
          <w:szCs w:val="20"/>
          <w:lang w:eastAsia="it-IT"/>
        </w:rPr>
        <w:br/>
        <w:t>g) i criteri di valutazione; </w:t>
      </w:r>
      <w:r w:rsidRPr="00C6668B">
        <w:rPr>
          <w:rFonts w:ascii="Trebuchet MS" w:eastAsia="Times New Roman" w:hAnsi="Trebuchet MS" w:cs="Times New Roman"/>
          <w:color w:val="333333"/>
          <w:sz w:val="20"/>
          <w:szCs w:val="20"/>
          <w:lang w:eastAsia="it-IT"/>
        </w:rPr>
        <w:br/>
        <w:t>h) le procedure di presentazione, valutazione e selezione delle domande; </w:t>
      </w:r>
      <w:r w:rsidRPr="00C6668B">
        <w:rPr>
          <w:rFonts w:ascii="Trebuchet MS" w:eastAsia="Times New Roman" w:hAnsi="Trebuchet MS" w:cs="Times New Roman"/>
          <w:color w:val="333333"/>
          <w:sz w:val="20"/>
          <w:szCs w:val="20"/>
          <w:lang w:eastAsia="it-IT"/>
        </w:rPr>
        <w:br/>
        <w:t>i) le modalità di erogazione; </w:t>
      </w:r>
      <w:r w:rsidRPr="00C6668B">
        <w:rPr>
          <w:rFonts w:ascii="Trebuchet MS" w:eastAsia="Times New Roman" w:hAnsi="Trebuchet MS" w:cs="Times New Roman"/>
          <w:color w:val="333333"/>
          <w:sz w:val="20"/>
          <w:szCs w:val="20"/>
          <w:lang w:eastAsia="it-IT"/>
        </w:rPr>
        <w:br/>
        <w:t>j) le procedure di monitoraggio e controllo. </w:t>
      </w:r>
      <w:r w:rsidRPr="00C6668B">
        <w:rPr>
          <w:rFonts w:ascii="Trebuchet MS" w:eastAsia="Times New Roman" w:hAnsi="Trebuchet MS" w:cs="Times New Roman"/>
          <w:color w:val="333333"/>
          <w:sz w:val="20"/>
          <w:szCs w:val="20"/>
          <w:lang w:eastAsia="it-IT"/>
        </w:rPr>
        <w:br/>
        <w:t>4. Le direttive di attuazione specificano la forma del procedimento. Almeno quindici giorni prima della presentazione della domande, l'avviso e le disposizioni procedimentali sono pubblicate sul sito internet della Regione e sul Bollettino ufficiale della regione autonoma della Sardegna (BURAS).</w:t>
      </w:r>
      <w:r w:rsidRPr="00C6668B">
        <w:rPr>
          <w:rFonts w:ascii="Trebuchet MS" w:eastAsia="Times New Roman" w:hAnsi="Trebuchet MS" w:cs="Times New Roman"/>
          <w:color w:val="333333"/>
          <w:sz w:val="20"/>
          <w:szCs w:val="20"/>
          <w:lang w:eastAsia="it-IT"/>
        </w:rPr>
        <w:br/>
        <w:t>5. Le deliberazioni di cui al comma 2 sono trasmesse alla Commissione del Consiglio regionale competente per materia, che esprime il proprio parere entro venti giorni, decorsi i quali se ne prescinde. </w:t>
      </w:r>
      <w:r w:rsidRPr="00C6668B">
        <w:rPr>
          <w:rFonts w:ascii="Trebuchet MS" w:eastAsia="Times New Roman" w:hAnsi="Trebuchet MS" w:cs="Times New Roman"/>
          <w:color w:val="333333"/>
          <w:sz w:val="20"/>
          <w:szCs w:val="20"/>
          <w:lang w:eastAsia="it-IT"/>
        </w:rPr>
        <w:br/>
        <w:t>6. Al fine di semplificare il procedimento amministrativo e nel contempo accelerare la spesa, qualora le procedure attuative prevedano un utilizzo di risorse provenienti da più fonti di finanziamento riferibili a più assessorati, la Giunta regionale, con propria deliberazione, su proposta dell'Assessore competente in materia di programmazione, individua un unico centro di responsabilità amministrativa.</w:t>
      </w:r>
      <w:r w:rsidRPr="00C6668B">
        <w:rPr>
          <w:rFonts w:ascii="Trebuchet MS" w:eastAsia="Times New Roman" w:hAnsi="Trebuchet MS" w:cs="Times New Roman"/>
          <w:color w:val="333333"/>
          <w:sz w:val="20"/>
          <w:szCs w:val="20"/>
          <w:lang w:eastAsia="it-IT"/>
        </w:rPr>
        <w:br/>
        <w:t>7. L'articolo 25 della legge regionale n. 2 del 2007 è abrogato.".</w:t>
      </w:r>
    </w:p>
    <w:p w:rsidR="00C6668B" w:rsidRPr="00C6668B" w:rsidRDefault="00C6668B" w:rsidP="00C6668B">
      <w:p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 </w:t>
      </w:r>
    </w:p>
    <w:p w:rsidR="00C6668B" w:rsidRPr="00C6668B" w:rsidRDefault="00C6668B" w:rsidP="00C6668B">
      <w:pPr>
        <w:shd w:val="clear" w:color="auto" w:fill="FFFFFF"/>
        <w:spacing w:before="100" w:beforeAutospacing="1" w:after="100" w:afterAutospacing="1" w:line="240" w:lineRule="auto"/>
        <w:jc w:val="center"/>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Art. 16</w:t>
      </w:r>
      <w:r w:rsidRPr="00C6668B">
        <w:rPr>
          <w:rFonts w:ascii="Trebuchet MS" w:eastAsia="Times New Roman" w:hAnsi="Trebuchet MS" w:cs="Times New Roman"/>
          <w:color w:val="333333"/>
          <w:sz w:val="20"/>
          <w:szCs w:val="20"/>
          <w:lang w:eastAsia="it-IT"/>
        </w:rPr>
        <w:br/>
        <w:t>Modifiche all'articolo 17 della legge regionale n. 13 del 2010 (Notifica dei regimi di aiuto)</w:t>
      </w:r>
    </w:p>
    <w:p w:rsidR="00C6668B" w:rsidRPr="00C6668B" w:rsidRDefault="00C6668B" w:rsidP="00C6668B">
      <w:p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1. All'articolo 17 della legge regionale n. 13 del 2010 sono apportate le seguenti modifiche:</w:t>
      </w:r>
      <w:r w:rsidRPr="00C6668B">
        <w:rPr>
          <w:rFonts w:ascii="Trebuchet MS" w:eastAsia="Times New Roman" w:hAnsi="Trebuchet MS" w:cs="Times New Roman"/>
          <w:color w:val="333333"/>
          <w:sz w:val="20"/>
          <w:szCs w:val="20"/>
          <w:lang w:eastAsia="it-IT"/>
        </w:rPr>
        <w:br/>
        <w:t>a) nel comma 1 dopo le parole: "mercato interno" è aggiunto, in fine, il seguente periodo: "e trasmette alla Presidenza del Consiglio dei ministri - Dipartimento politiche europee una scheda sintetica della misura notificata, ai sensi dell'articolo 45, comma 1, della legge n. 234 del 2012";</w:t>
      </w:r>
      <w:r w:rsidRPr="00C6668B">
        <w:rPr>
          <w:rFonts w:ascii="Trebuchet MS" w:eastAsia="Times New Roman" w:hAnsi="Trebuchet MS" w:cs="Times New Roman"/>
          <w:color w:val="333333"/>
          <w:sz w:val="20"/>
          <w:szCs w:val="20"/>
          <w:lang w:eastAsia="it-IT"/>
        </w:rPr>
        <w:br/>
        <w:t>b) nel comma 2 le parole: " Il Presidente" sono sostituite con le parole: "L'ufficio competente della Presidenza";</w:t>
      </w:r>
      <w:r w:rsidRPr="00C6668B">
        <w:rPr>
          <w:rFonts w:ascii="Trebuchet MS" w:eastAsia="Times New Roman" w:hAnsi="Trebuchet MS" w:cs="Times New Roman"/>
          <w:color w:val="333333"/>
          <w:sz w:val="20"/>
          <w:szCs w:val="20"/>
          <w:lang w:eastAsia="it-IT"/>
        </w:rPr>
        <w:br/>
        <w:t>c) nel comma 3 dopo le parole: "leggi regionali" sono inserite le seguenti: ", o le singole disposizioni normative".</w:t>
      </w:r>
    </w:p>
    <w:p w:rsidR="00C6668B" w:rsidRPr="00C6668B" w:rsidRDefault="00C6668B" w:rsidP="00C6668B">
      <w:p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 </w:t>
      </w:r>
    </w:p>
    <w:p w:rsidR="00C6668B" w:rsidRPr="00C6668B" w:rsidRDefault="00C6668B" w:rsidP="00C6668B">
      <w:pPr>
        <w:shd w:val="clear" w:color="auto" w:fill="FFFFFF"/>
        <w:spacing w:before="100" w:beforeAutospacing="1" w:after="100" w:afterAutospacing="1" w:line="240" w:lineRule="auto"/>
        <w:jc w:val="center"/>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Art. 17</w:t>
      </w:r>
      <w:r w:rsidRPr="00C6668B">
        <w:rPr>
          <w:rFonts w:ascii="Trebuchet MS" w:eastAsia="Times New Roman" w:hAnsi="Trebuchet MS" w:cs="Times New Roman"/>
          <w:color w:val="333333"/>
          <w:sz w:val="20"/>
          <w:szCs w:val="20"/>
          <w:lang w:eastAsia="it-IT"/>
        </w:rPr>
        <w:br/>
        <w:t>Integrazioni all'articolo 17 della legge regionale n. 13 del 2010 (Recupero degli aiuti di Stato)</w:t>
      </w:r>
    </w:p>
    <w:p w:rsidR="00C6668B" w:rsidRPr="00C6668B" w:rsidRDefault="00C6668B" w:rsidP="00C6668B">
      <w:p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1. Dopo l'articolo 17 della legge regionale n. 13 del 2010 sono inseriti i seguenti: </w:t>
      </w:r>
      <w:r w:rsidRPr="00C6668B">
        <w:rPr>
          <w:rFonts w:ascii="Trebuchet MS" w:eastAsia="Times New Roman" w:hAnsi="Trebuchet MS" w:cs="Times New Roman"/>
          <w:color w:val="333333"/>
          <w:sz w:val="20"/>
          <w:szCs w:val="20"/>
          <w:lang w:eastAsia="it-IT"/>
        </w:rPr>
        <w:br/>
        <w:t>"Art. 17 bis (Disposizioni in materia di recupero degli aiuti di Stato) </w:t>
      </w:r>
      <w:r w:rsidRPr="00C6668B">
        <w:rPr>
          <w:rFonts w:ascii="Trebuchet MS" w:eastAsia="Times New Roman" w:hAnsi="Trebuchet MS" w:cs="Times New Roman"/>
          <w:color w:val="333333"/>
          <w:sz w:val="20"/>
          <w:szCs w:val="20"/>
          <w:lang w:eastAsia="it-IT"/>
        </w:rPr>
        <w:br/>
        <w:t>1. Non beneficiano di aiuti di Stato concessi dalla Regione coloro che hanno ricevuto e, successivamente non rimborsato o depositato in un conto bloccato, aiuti che lo Stato è tenuto a recuperare in esecuzione di una decisione di recupero di cui all'articolo 16 del regolamento (CE) n. 2015/1589 del Consiglio del 13 luglio 2015 recante modalità di applicazione dell'articolo 108 del trattato sul funzionamento dell'Unione europea. </w:t>
      </w:r>
      <w:r w:rsidRPr="00C6668B">
        <w:rPr>
          <w:rFonts w:ascii="Trebuchet MS" w:eastAsia="Times New Roman" w:hAnsi="Trebuchet MS" w:cs="Times New Roman"/>
          <w:color w:val="333333"/>
          <w:sz w:val="20"/>
          <w:szCs w:val="20"/>
          <w:lang w:eastAsia="it-IT"/>
        </w:rPr>
        <w:br/>
        <w:t>2. I soggetti concedenti, o i soggetti di cui all'articolo 10, comma 2, del decreto del Ministero dello sviluppo economico 31 maggio 2017, n. 115 (Regolamento recante la disciplina per il funzionamento del Registro nazionale degli aiuti di Stato, ai sensi dell'articolo 52, comma 6, della legge 24 dicembre 2012, n. 234 e successive modifiche e integrazioni), per gli aiuti ivi indicati, comunicano tempestivamente al Registro nazionale aiuti: </w:t>
      </w:r>
      <w:r w:rsidRPr="00C6668B">
        <w:rPr>
          <w:rFonts w:ascii="Trebuchet MS" w:eastAsia="Times New Roman" w:hAnsi="Trebuchet MS" w:cs="Times New Roman"/>
          <w:color w:val="333333"/>
          <w:sz w:val="20"/>
          <w:szCs w:val="20"/>
          <w:lang w:eastAsia="it-IT"/>
        </w:rPr>
        <w:br/>
        <w:t>a) i dati e le informazioni relativi ai soggetti tenuti alla restituzione degli aiuti illegali oggetto di decisione di recupero; </w:t>
      </w:r>
      <w:r w:rsidRPr="00C6668B">
        <w:rPr>
          <w:rFonts w:ascii="Trebuchet MS" w:eastAsia="Times New Roman" w:hAnsi="Trebuchet MS" w:cs="Times New Roman"/>
          <w:color w:val="333333"/>
          <w:sz w:val="20"/>
          <w:szCs w:val="20"/>
          <w:lang w:eastAsia="it-IT"/>
        </w:rPr>
        <w:br/>
        <w:t>b) la cancellazione dal Registro nazionale aiuti dei soggetti non più tenuti alla restituzione degli aiuti o che hanno provveduto a depositare in un conto corrente bloccato tali aiuti. </w:t>
      </w:r>
      <w:r w:rsidRPr="00C6668B">
        <w:rPr>
          <w:rFonts w:ascii="Trebuchet MS" w:eastAsia="Times New Roman" w:hAnsi="Trebuchet MS" w:cs="Times New Roman"/>
          <w:color w:val="333333"/>
          <w:sz w:val="20"/>
          <w:szCs w:val="20"/>
          <w:lang w:eastAsia="it-IT"/>
        </w:rPr>
        <w:br/>
      </w:r>
      <w:r w:rsidRPr="00C6668B">
        <w:rPr>
          <w:rFonts w:ascii="Trebuchet MS" w:eastAsia="Times New Roman" w:hAnsi="Trebuchet MS" w:cs="Times New Roman"/>
          <w:color w:val="333333"/>
          <w:sz w:val="20"/>
          <w:szCs w:val="20"/>
          <w:lang w:eastAsia="it-IT"/>
        </w:rPr>
        <w:lastRenderedPageBreak/>
        <w:t>3. La Regione, prima di concedere nuovi aiuti, verifica, anche attraverso l'accesso al Registro nazionale degli aiuti di Stato di cui all'articolo 52 della legge n. 234 del 2012, che i potenziali beneficiari non rientrino tra i soggetti di cui al comma 1. </w:t>
      </w:r>
      <w:r w:rsidRPr="00C6668B">
        <w:rPr>
          <w:rFonts w:ascii="Trebuchet MS" w:eastAsia="Times New Roman" w:hAnsi="Trebuchet MS" w:cs="Times New Roman"/>
          <w:color w:val="333333"/>
          <w:sz w:val="20"/>
          <w:szCs w:val="20"/>
          <w:lang w:eastAsia="it-IT"/>
        </w:rPr>
        <w:br/>
        <w:t>4. A seguito della notifica di una decisione di recupero dell'aiuto, ai sensi dell'articolo 48 della legge n. 234 del 2012, ordinariamente entro sessanta giorni dalla data di notifica della decisione, l'ufficio regionale che ha erogato l'aiuto individua i soggetti tenuti alla restituzione dello stesso, accerta gli importi dovuti, revoca l'aiuto e ingiunge il pagamento, determinandone le modalità e i termini. L'atto dell'ufficio regionale che ha erogato l'aiuto è contestualmente trasmesso alla Direzione generale della presidenza, che cura un elenco dei beneficiari destinatari dei provvedimenti di revoca dei contributi da recuperare e delle ingiunzioni di pagamento. </w:t>
      </w:r>
      <w:r w:rsidRPr="00C6668B">
        <w:rPr>
          <w:rFonts w:ascii="Trebuchet MS" w:eastAsia="Times New Roman" w:hAnsi="Trebuchet MS" w:cs="Times New Roman"/>
          <w:color w:val="333333"/>
          <w:sz w:val="20"/>
          <w:szCs w:val="20"/>
          <w:lang w:eastAsia="it-IT"/>
        </w:rPr>
        <w:br/>
        <w:t>5. Se il beneficiario non provvede alla restituzione entro la scadenza stabilita, si applicano al soggetto debitore gli interessi di mora sull'importo indebitamente corrisposto, a partire dalla scadenza del termine, in aggiunta agli interessi legali precedentemente maturati. </w:t>
      </w:r>
      <w:r w:rsidRPr="00C6668B">
        <w:rPr>
          <w:rFonts w:ascii="Trebuchet MS" w:eastAsia="Times New Roman" w:hAnsi="Trebuchet MS" w:cs="Times New Roman"/>
          <w:color w:val="333333"/>
          <w:sz w:val="20"/>
          <w:szCs w:val="20"/>
          <w:lang w:eastAsia="it-IT"/>
        </w:rPr>
        <w:br/>
        <w:t>6. In caso di mancato pagamento, fino all'operatività dell'Agenzia sarda delle entrate di cui alla legge regionale 28 ottobre 2016, n. 25 (Istituzione dell'Agenzia sarda delle entrate (ASE), il competente ufficio regionale provvede alla riscossione coattiva tramite ruolo, da trasmettersi al concessionario della riscossione regionale. </w:t>
      </w:r>
      <w:r w:rsidRPr="00C6668B">
        <w:rPr>
          <w:rFonts w:ascii="Trebuchet MS" w:eastAsia="Times New Roman" w:hAnsi="Trebuchet MS" w:cs="Times New Roman"/>
          <w:color w:val="333333"/>
          <w:sz w:val="20"/>
          <w:szCs w:val="20"/>
          <w:lang w:eastAsia="it-IT"/>
        </w:rPr>
        <w:br/>
        <w:t>7. Le disposizioni di cui ai commi 4, 5 e 6 si applicano anche in caso di procedure di recupero presso il beneficiario di spese irregolari già certificate alla Commissione europea, salvo quanto diversamente disposto dalla normativa e dalle procedure europee e nazionali che disciplinano l'utilizzo dei fondi cofinanziati dall'Unione europea. </w:t>
      </w:r>
      <w:r w:rsidRPr="00C6668B">
        <w:rPr>
          <w:rFonts w:ascii="Trebuchet MS" w:eastAsia="Times New Roman" w:hAnsi="Trebuchet MS" w:cs="Times New Roman"/>
          <w:color w:val="333333"/>
          <w:sz w:val="20"/>
          <w:szCs w:val="20"/>
          <w:lang w:eastAsia="it-IT"/>
        </w:rPr>
        <w:br/>
        <w:t>Art. 17 ter (Diritto di rivalsa) </w:t>
      </w:r>
      <w:r w:rsidRPr="00C6668B">
        <w:rPr>
          <w:rFonts w:ascii="Trebuchet MS" w:eastAsia="Times New Roman" w:hAnsi="Trebuchet MS" w:cs="Times New Roman"/>
          <w:color w:val="333333"/>
          <w:sz w:val="20"/>
          <w:szCs w:val="20"/>
          <w:lang w:eastAsia="it-IT"/>
        </w:rPr>
        <w:br/>
        <w:t>1. La Regione, in caso di sentenza di condanna da parte della Corte di giustizia dell'Unione europea al pagamento di sanzioni pecuniarie per violazione degli obblighi derivanti dalla normativa dell'Unione europea o per mancata esecuzione delle decisioni della Commissione europea e delle sentenze della Corte di giustizia dell'Unione europea, ha diritto di rivalersi dei relativi oneri finanziari nei confronti degli enti, società o organismi di diritto pubblico e dei soggetti equiparati che si rendano responsabili della violazione o della mancata esecuzione.".</w:t>
      </w:r>
    </w:p>
    <w:p w:rsidR="00C6668B" w:rsidRPr="00C6668B" w:rsidRDefault="00C6668B" w:rsidP="00C6668B">
      <w:p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 </w:t>
      </w:r>
    </w:p>
    <w:p w:rsidR="00C6668B" w:rsidRPr="00C6668B" w:rsidRDefault="00C6668B" w:rsidP="00C6668B">
      <w:pPr>
        <w:shd w:val="clear" w:color="auto" w:fill="FFFFFF"/>
        <w:spacing w:before="100" w:beforeAutospacing="1" w:after="100" w:afterAutospacing="1" w:line="240" w:lineRule="auto"/>
        <w:jc w:val="center"/>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Art. 18</w:t>
      </w:r>
      <w:r w:rsidRPr="00C6668B">
        <w:rPr>
          <w:rFonts w:ascii="Trebuchet MS" w:eastAsia="Times New Roman" w:hAnsi="Trebuchet MS" w:cs="Times New Roman"/>
          <w:color w:val="333333"/>
          <w:sz w:val="20"/>
          <w:szCs w:val="20"/>
          <w:lang w:eastAsia="it-IT"/>
        </w:rPr>
        <w:br/>
        <w:t>Norma finanziaria</w:t>
      </w:r>
    </w:p>
    <w:p w:rsidR="00C6668B" w:rsidRPr="00C6668B" w:rsidRDefault="00C6668B" w:rsidP="00C6668B">
      <w:p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1. L'applicazione della presente legge non comporta nuovi e maggiori oneri a carico del bilancio della Regione.</w:t>
      </w:r>
    </w:p>
    <w:p w:rsidR="00C6668B" w:rsidRPr="00C6668B" w:rsidRDefault="00C6668B" w:rsidP="00C6668B">
      <w:p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 </w:t>
      </w:r>
    </w:p>
    <w:p w:rsidR="00C6668B" w:rsidRPr="00C6668B" w:rsidRDefault="00C6668B" w:rsidP="00C6668B">
      <w:pPr>
        <w:shd w:val="clear" w:color="auto" w:fill="FFFFFF"/>
        <w:spacing w:before="100" w:beforeAutospacing="1" w:after="100" w:afterAutospacing="1" w:line="240" w:lineRule="auto"/>
        <w:jc w:val="center"/>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Art. 19</w:t>
      </w:r>
      <w:r w:rsidRPr="00C6668B">
        <w:rPr>
          <w:rFonts w:ascii="Trebuchet MS" w:eastAsia="Times New Roman" w:hAnsi="Trebuchet MS" w:cs="Times New Roman"/>
          <w:color w:val="333333"/>
          <w:sz w:val="20"/>
          <w:szCs w:val="20"/>
          <w:lang w:eastAsia="it-IT"/>
        </w:rPr>
        <w:br/>
        <w:t>Entrata in vigore</w:t>
      </w:r>
    </w:p>
    <w:p w:rsidR="00C6668B" w:rsidRPr="00C6668B" w:rsidRDefault="00C6668B" w:rsidP="00C6668B">
      <w:pPr>
        <w:shd w:val="clear" w:color="auto" w:fill="FFFFFF"/>
        <w:spacing w:before="100" w:beforeAutospacing="1" w:after="100" w:afterAutospacing="1" w:line="240" w:lineRule="auto"/>
        <w:jc w:val="both"/>
        <w:rPr>
          <w:rFonts w:ascii="Trebuchet MS" w:eastAsia="Times New Roman" w:hAnsi="Trebuchet MS" w:cs="Times New Roman"/>
          <w:color w:val="333333"/>
          <w:sz w:val="20"/>
          <w:szCs w:val="20"/>
          <w:lang w:eastAsia="it-IT"/>
        </w:rPr>
      </w:pPr>
      <w:r w:rsidRPr="00C6668B">
        <w:rPr>
          <w:rFonts w:ascii="Trebuchet MS" w:eastAsia="Times New Roman" w:hAnsi="Trebuchet MS" w:cs="Times New Roman"/>
          <w:color w:val="333333"/>
          <w:sz w:val="20"/>
          <w:szCs w:val="20"/>
          <w:lang w:eastAsia="it-IT"/>
        </w:rPr>
        <w:t>1. La presente legge entra in vigore il giorno successivo alla sua pubblicazione nel Bollettino ufficiale della Regione autonoma della Sardegna (BURAS).</w:t>
      </w:r>
    </w:p>
    <w:p w:rsidR="006918C8" w:rsidRDefault="006918C8">
      <w:bookmarkStart w:id="0" w:name="_GoBack"/>
      <w:bookmarkEnd w:id="0"/>
    </w:p>
    <w:sectPr w:rsidR="006918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8B"/>
    <w:rsid w:val="00682646"/>
    <w:rsid w:val="006918C8"/>
    <w:rsid w:val="00976342"/>
    <w:rsid w:val="00C6668B"/>
    <w:rsid w:val="00D71F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0E3C7-1BEB-47E0-BA70-CE4358D0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578389">
      <w:bodyDiv w:val="1"/>
      <w:marLeft w:val="0"/>
      <w:marRight w:val="0"/>
      <w:marTop w:val="0"/>
      <w:marBottom w:val="0"/>
      <w:divBdr>
        <w:top w:val="none" w:sz="0" w:space="0" w:color="auto"/>
        <w:left w:val="none" w:sz="0" w:space="0" w:color="auto"/>
        <w:bottom w:val="none" w:sz="0" w:space="0" w:color="auto"/>
        <w:right w:val="none" w:sz="0" w:space="0" w:color="auto"/>
      </w:divBdr>
      <w:divsChild>
        <w:div w:id="193227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2971</Words>
  <Characters>16936</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Menzani Annalisa</dc:creator>
  <cp:keywords/>
  <dc:description/>
  <cp:lastModifiedBy>Menzani Annalisa</cp:lastModifiedBy>
  <cp:revision>1</cp:revision>
  <dcterms:created xsi:type="dcterms:W3CDTF">2018-12-11T13:40:00Z</dcterms:created>
  <dcterms:modified xsi:type="dcterms:W3CDTF">2018-12-11T13:41:00Z</dcterms:modified>
</cp:coreProperties>
</file>